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984"/>
        </w:tabs>
        <w:jc w:val="center"/>
        <w:rPr>
          <w:rFonts w:ascii="Overlock" w:cs="Overlock" w:eastAsia="Overlock" w:hAnsi="Overlock"/>
          <w:sz w:val="48"/>
          <w:szCs w:val="48"/>
        </w:rPr>
      </w:pPr>
      <w:r w:rsidDel="00000000" w:rsidR="00000000" w:rsidRPr="00000000">
        <w:rPr>
          <w:rFonts w:ascii="Overlock" w:cs="Overlock" w:eastAsia="Overlock" w:hAnsi="Overlock"/>
          <w:sz w:val="48"/>
          <w:szCs w:val="48"/>
          <w:rtl w:val="0"/>
        </w:rPr>
        <w:t xml:space="preserve">Making an Identity Kite</w:t>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The activity is inspired by the following artwork </w:t>
      </w:r>
    </w:p>
    <w:p w:rsidR="00000000" w:rsidDel="00000000" w:rsidP="00000000" w:rsidRDefault="00000000" w:rsidRPr="00000000" w14:paraId="00000003">
      <w:pPr>
        <w:spacing w:line="276" w:lineRule="auto"/>
        <w:jc w:val="center"/>
        <w:rPr>
          <w:b w:val="1"/>
          <w:color w:val="1155cc"/>
          <w:sz w:val="28"/>
          <w:szCs w:val="28"/>
          <w:u w:val="single"/>
        </w:rPr>
      </w:pPr>
      <w:r w:rsidDel="00000000" w:rsidR="00000000" w:rsidRPr="00000000">
        <w:rPr>
          <w:b w:val="1"/>
          <w:sz w:val="28"/>
          <w:szCs w:val="28"/>
          <w:rtl w:val="0"/>
        </w:rPr>
        <w:t xml:space="preserve">in the exhibition </w:t>
      </w:r>
      <w:hyperlink r:id="rId7">
        <w:r w:rsidDel="00000000" w:rsidR="00000000" w:rsidRPr="00000000">
          <w:rPr>
            <w:b w:val="1"/>
            <w:color w:val="1155cc"/>
            <w:sz w:val="28"/>
            <w:szCs w:val="28"/>
            <w:u w:val="single"/>
            <w:rtl w:val="0"/>
          </w:rPr>
          <w:t xml:space="preserve">Glorioseria</w:t>
        </w:r>
      </w:hyperlink>
      <w:r w:rsidDel="00000000" w:rsidR="00000000" w:rsidRPr="00000000">
        <w:rPr>
          <w:b w:val="1"/>
          <w:color w:val="1155cc"/>
          <w:sz w:val="28"/>
          <w:szCs w:val="28"/>
          <w:u w:val="single"/>
          <w:rtl w:val="0"/>
        </w:rPr>
        <w:t xml:space="preserve"> </w:t>
      </w:r>
      <w:r w:rsidDel="00000000" w:rsidR="00000000" w:rsidRPr="00000000">
        <w:rPr>
          <w:b w:val="1"/>
          <w:sz w:val="28"/>
          <w:szCs w:val="28"/>
          <w:rtl w:val="0"/>
        </w:rPr>
        <w:t xml:space="preserve">at the Gregory Allicar Museum of Art</w:t>
      </w:r>
      <w:r w:rsidDel="00000000" w:rsidR="00000000" w:rsidRPr="00000000">
        <w:rPr>
          <w:rtl w:val="0"/>
        </w:rPr>
      </w:r>
    </w:p>
    <w:p w:rsidR="00000000" w:rsidDel="00000000" w:rsidP="00000000" w:rsidRDefault="00000000" w:rsidRPr="00000000" w14:paraId="00000004">
      <w:pPr>
        <w:spacing w:line="276" w:lineRule="auto"/>
        <w:rPr>
          <w:b w:val="1"/>
          <w:color w:val="999999"/>
          <w:sz w:val="28"/>
          <w:szCs w:val="28"/>
        </w:rPr>
      </w:pPr>
      <w:r w:rsidDel="00000000" w:rsidR="00000000" w:rsidRPr="00000000">
        <w:rPr>
          <w:b w:val="1"/>
          <w:sz w:val="28"/>
          <w:szCs w:val="28"/>
          <w:u w:val="single"/>
          <w:rtl w:val="0"/>
        </w:rPr>
        <w:t xml:space="preserve">The introduction of the exhibition:</w: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collection is full of works mainly focused on the human body or a person’s identity in late 20th century Mexican Art. There are different kinds of paintings, drawings, and sculptures that all share a common thread. They show how Mexican Artists felt about their original historical cultures, and the oppression they faced against the long history of Spanish colonists and the beliefs that they brought to Mexico.</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rHeight w:val="620" w:hRule="atLeast"/>
          <w:tblHeader w:val="0"/>
        </w:trPr>
        <w:tc>
          <w:tcPr>
            <w:gridSpan w:val="2"/>
          </w:tcPr>
          <w:p w:rsidR="00000000" w:rsidDel="00000000" w:rsidP="00000000" w:rsidRDefault="00000000" w:rsidRPr="00000000" w14:paraId="00000006">
            <w:pPr>
              <w:jc w:val="center"/>
              <w:rPr>
                <w:b w:val="1"/>
                <w:sz w:val="32"/>
                <w:szCs w:val="32"/>
              </w:rPr>
            </w:pPr>
            <w:r w:rsidDel="00000000" w:rsidR="00000000" w:rsidRPr="00000000">
              <w:rPr>
                <w:b w:val="1"/>
                <w:color w:val="4472c4"/>
                <w:sz w:val="32"/>
                <w:szCs w:val="32"/>
                <w:rtl w:val="0"/>
              </w:rPr>
              <w:t xml:space="preserve">Title: Papalote (kite)</w:t>
            </w:r>
            <w:r w:rsidDel="00000000" w:rsidR="00000000" w:rsidRPr="00000000">
              <w:rPr>
                <w:rtl w:val="0"/>
              </w:rPr>
            </w:r>
          </w:p>
        </w:tc>
      </w:tr>
      <w:tr>
        <w:trPr>
          <w:cantSplit w:val="0"/>
          <w:trHeight w:val="4245" w:hRule="atLeast"/>
          <w:tblHeader w:val="0"/>
        </w:trPr>
        <w:tc>
          <w:tcPr/>
          <w:p w:rsidR="00000000" w:rsidDel="00000000" w:rsidP="00000000" w:rsidRDefault="00000000" w:rsidRPr="00000000" w14:paraId="00000008">
            <w:pPr>
              <w:jc w:val="center"/>
              <w:rPr/>
            </w:pPr>
            <w:r w:rsidDel="00000000" w:rsidR="00000000" w:rsidRPr="00000000">
              <w:rPr>
                <w:sz w:val="20"/>
                <w:szCs w:val="20"/>
              </w:rPr>
              <w:drawing>
                <wp:inline distB="0" distT="0" distL="0" distR="0">
                  <wp:extent cx="1572543" cy="2519363"/>
                  <wp:effectExtent b="0" l="0" r="0" t="0"/>
                  <wp:docPr id="2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72543" cy="251936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Artwork information:</w:t>
            </w:r>
          </w:p>
          <w:p w:rsidR="00000000" w:rsidDel="00000000" w:rsidP="00000000" w:rsidRDefault="00000000" w:rsidRPr="00000000" w14:paraId="0000000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Author: Francisco Toledo</w:t>
            </w:r>
          </w:p>
          <w:p w:rsidR="00000000" w:rsidDel="00000000" w:rsidP="00000000" w:rsidRDefault="00000000" w:rsidRPr="00000000" w14:paraId="0000000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Year: 2005</w:t>
            </w:r>
          </w:p>
          <w:p w:rsidR="00000000" w:rsidDel="00000000" w:rsidP="00000000" w:rsidRDefault="00000000" w:rsidRPr="00000000" w14:paraId="0000000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Size: (If Applicable)</w:t>
            </w:r>
          </w:p>
          <w:p w:rsidR="00000000" w:rsidDel="00000000" w:rsidP="00000000" w:rsidRDefault="00000000" w:rsidRPr="00000000" w14:paraId="0000000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Material/Technique: Ink print on paper with wood and string</w:t>
            </w:r>
            <w:r w:rsidDel="00000000" w:rsidR="00000000" w:rsidRPr="00000000">
              <w:rPr>
                <w:rtl w:val="0"/>
              </w:rPr>
            </w:r>
          </w:p>
        </w:tc>
      </w:tr>
      <w:tr>
        <w:trPr>
          <w:cantSplit w:val="0"/>
          <w:trHeight w:val="2428" w:hRule="atLeast"/>
          <w:tblHeader w:val="0"/>
        </w:trPr>
        <w:tc>
          <w:tcPr>
            <w:gridSpan w:val="2"/>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8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Some factual, historical information, or image comparison about the artwork that you can share with children:</w:t>
            </w:r>
          </w:p>
          <w:p w:rsidR="00000000" w:rsidDel="00000000" w:rsidP="00000000" w:rsidRDefault="00000000" w:rsidRPr="00000000" w14:paraId="0000000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554"/>
                <w:tab w:val="left" w:pos="555"/>
              </w:tabs>
              <w:spacing w:after="0" w:before="0" w:line="240" w:lineRule="auto"/>
              <w:ind w:left="5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and flying kites is a pre-Columbian tradition</w:t>
            </w:r>
          </w:p>
          <w:p w:rsidR="00000000" w:rsidDel="00000000" w:rsidP="00000000" w:rsidRDefault="00000000" w:rsidRPr="00000000" w14:paraId="0000001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554"/>
                <w:tab w:val="left" w:pos="555"/>
              </w:tabs>
              <w:spacing w:after="0" w:before="39" w:line="240" w:lineRule="auto"/>
              <w:ind w:left="5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word “papalote” derived from the Nahuatl word for butterfly</w:t>
            </w:r>
          </w:p>
          <w:p w:rsidR="00000000" w:rsidDel="00000000" w:rsidP="00000000" w:rsidRDefault="00000000" w:rsidRPr="00000000" w14:paraId="0000001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609"/>
                <w:tab w:val="left" w:pos="610"/>
              </w:tabs>
              <w:spacing w:after="0" w:before="44" w:line="276" w:lineRule="auto"/>
              <w:ind w:left="555" w:right="14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Mixtec and Nahuatl funerary art reference the migrating monarch butterflies that traverses the Valley of Mexico every winter and spring which is a possible metaphor for life and death in Mesoamerican religion </w:t>
            </w:r>
          </w:p>
        </w:tc>
      </w:tr>
      <w:tr>
        <w:trPr>
          <w:cantSplit w:val="0"/>
          <w:trHeight w:val="2493" w:hRule="atLeast"/>
          <w:tblHeader w:val="0"/>
        </w:trPr>
        <w:tc>
          <w:tcPr>
            <w:gridSpan w:val="2"/>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0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Possible questions to ask children:</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4"/>
                <w:tab w:val="left" w:pos="555"/>
              </w:tabs>
              <w:spacing w:after="0" w:before="44" w:line="240" w:lineRule="auto"/>
              <w:ind w:left="5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animal do you see in this artwork? Why do you think that?</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4"/>
                <w:tab w:val="left" w:pos="555"/>
              </w:tabs>
              <w:spacing w:after="0" w:before="44" w:line="240" w:lineRule="auto"/>
              <w:ind w:left="5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think this kite was made to fly or put on display?</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4"/>
                <w:tab w:val="left" w:pos="555"/>
              </w:tabs>
              <w:spacing w:after="0" w:before="44" w:line="240" w:lineRule="auto"/>
              <w:ind w:left="5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you learn from observing this artwork?</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4"/>
                <w:tab w:val="left" w:pos="555"/>
              </w:tabs>
              <w:spacing w:after="0" w:before="44" w:line="276" w:lineRule="auto"/>
              <w:ind w:left="555" w:right="53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aspect of identity and culture can you see in this? Can you make any connections? Have you ever made a kite? Does your family have any traditions?</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54"/>
                <w:tab w:val="left" w:pos="555"/>
              </w:tabs>
              <w:spacing w:after="0" w:before="0" w:line="240" w:lineRule="auto"/>
              <w:ind w:left="5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ever flown a kite? What was it like? If not, what do you think it would be like?</w:t>
            </w:r>
          </w:p>
        </w:tc>
      </w:tr>
    </w:tbl>
    <w:p w:rsidR="00000000" w:rsidDel="00000000" w:rsidP="00000000" w:rsidRDefault="00000000" w:rsidRPr="00000000" w14:paraId="0000001A">
      <w:pPr>
        <w:rPr>
          <w:b w:val="1"/>
          <w:color w:val="ff0000"/>
          <w:sz w:val="32"/>
          <w:szCs w:val="32"/>
        </w:rPr>
      </w:pPr>
      <w:r w:rsidDel="00000000" w:rsidR="00000000" w:rsidRPr="00000000">
        <w:rPr>
          <w:b w:val="1"/>
          <w:color w:val="ff0000"/>
          <w:sz w:val="32"/>
          <w:szCs w:val="32"/>
          <w:rtl w:val="0"/>
        </w:rPr>
        <w:t xml:space="preserve">Now, let’s make a kite to represent your identity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Materials:</w:t>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44" w:line="240" w:lineRule="auto"/>
        <w:ind w:left="567" w:right="0"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Popsicle sticks</w:t>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Paper</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Markers</w:t>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String</w:t>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Glue (hot glue gun)</w:t>
        <w:br w:type="textWrapping"/>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6350"/>
        <w:tblGridChange w:id="0">
          <w:tblGrid>
            <w:gridCol w:w="4106"/>
            <w:gridCol w:w="6350"/>
          </w:tblGrid>
        </w:tblGridChange>
      </w:tblGrid>
      <w:tr>
        <w:trPr>
          <w:cantSplit w:val="0"/>
          <w:trHeight w:val="2018" w:hRule="atLeast"/>
          <w:tblHeader w:val="0"/>
        </w:trPr>
        <w:tc>
          <w:tcPr>
            <w:gridSpan w:val="2"/>
          </w:tcPr>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First, think about the following questions for your kite design:</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your favorite animal? </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your favorite colors? </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your favorite shapes? </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any family/friend aspects you want to add to your kite? How will you design your kite to reflect your identity?</w:t>
            </w:r>
            <w:r w:rsidDel="00000000" w:rsidR="00000000" w:rsidRPr="00000000">
              <w:rPr>
                <w:rtl w:val="0"/>
              </w:rPr>
            </w:r>
          </w:p>
        </w:tc>
      </w:tr>
      <w:tr>
        <w:trPr>
          <w:cantSplit w:val="0"/>
          <w:trHeight w:val="2245" w:hRule="atLeast"/>
          <w:tblHeader w:val="0"/>
        </w:trPr>
        <w:tc>
          <w:tcPr/>
          <w:p w:rsidR="00000000" w:rsidDel="00000000" w:rsidP="00000000" w:rsidRDefault="00000000" w:rsidRPr="00000000" w14:paraId="00000027">
            <w:pPr>
              <w:rPr/>
            </w:pPr>
            <w:r w:rsidDel="00000000" w:rsidR="00000000" w:rsidRPr="00000000">
              <w:rPr/>
              <w:drawing>
                <wp:inline distB="0" distT="0" distL="0" distR="0">
                  <wp:extent cx="1181100" cy="1276350"/>
                  <wp:effectExtent b="0" l="0" r="0" t="0"/>
                  <wp:docPr id="2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181100" cy="127635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019087" cy="1283659"/>
                  <wp:effectExtent b="0" l="0" r="0" t="0"/>
                  <wp:docPr id="21"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1019087" cy="128365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60" w:before="0" w:line="276" w:lineRule="auto"/>
              <w:ind w:left="458" w:right="893"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will first be handed out 4 popsicle sticks that are already glued together in the shape of a kite and a piece of kite paper.</w:t>
            </w:r>
          </w:p>
          <w:p w:rsidR="00000000" w:rsidDel="00000000" w:rsidP="00000000" w:rsidRDefault="00000000" w:rsidRPr="00000000" w14:paraId="00000029">
            <w:pPr>
              <w:rPr/>
            </w:pPr>
            <w:r w:rsidDel="00000000" w:rsidR="00000000" w:rsidRPr="00000000">
              <w:rPr>
                <w:rtl w:val="0"/>
              </w:rPr>
            </w:r>
          </w:p>
        </w:tc>
      </w:tr>
      <w:tr>
        <w:trPr>
          <w:cantSplit w:val="0"/>
          <w:trHeight w:val="4140" w:hRule="atLeast"/>
          <w:tblHeader w:val="0"/>
        </w:trPr>
        <w:tc>
          <w:tcPr/>
          <w:p w:rsidR="00000000" w:rsidDel="00000000" w:rsidP="00000000" w:rsidRDefault="00000000" w:rsidRPr="00000000" w14:paraId="0000002A">
            <w:pPr>
              <w:rPr/>
            </w:pPr>
            <w:r w:rsidDel="00000000" w:rsidR="00000000" w:rsidRPr="00000000">
              <w:rPr/>
              <w:drawing>
                <wp:inline distB="0" distT="0" distL="0" distR="0">
                  <wp:extent cx="1265547" cy="1604680"/>
                  <wp:effectExtent b="0" l="0" r="0" t="0"/>
                  <wp:docPr id="24"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1265547" cy="160468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019902" cy="1630296"/>
                  <wp:effectExtent b="0" l="0" r="0" t="0"/>
                  <wp:docPr id="23"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1019902" cy="1630296"/>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pPr>
            <w:r w:rsidDel="00000000" w:rsidR="00000000" w:rsidRPr="00000000">
              <w:rPr/>
              <w:drawing>
                <wp:inline distB="0" distT="0" distL="0" distR="0">
                  <wp:extent cx="1528763" cy="2013123"/>
                  <wp:effectExtent b="0" l="0" r="0" t="0"/>
                  <wp:docPr id="25"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1528763" cy="201312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2870"/>
              </w:tabs>
              <w:spacing w:after="0" w:before="0" w:line="276" w:lineRule="auto"/>
              <w:ind w:left="456" w:right="575"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finishing the design on paper, children will then glue the paper kite cut out to the popsicle sticks in the shape of a kite, glue dots will be put on the 4                  black dots on the popsicle sticks already marked by the facilitator.</w:t>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2870"/>
              </w:tabs>
              <w:spacing w:after="0" w:before="0" w:line="276" w:lineRule="auto"/>
              <w:ind w:left="456" w:right="575"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will then glue a popsicle stick across the back of their kite so that it can be hung on a wall.</w:t>
            </w:r>
          </w:p>
          <w:p w:rsidR="00000000" w:rsidDel="00000000" w:rsidP="00000000" w:rsidRDefault="00000000" w:rsidRPr="00000000" w14:paraId="000000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2870"/>
              </w:tabs>
              <w:spacing w:after="160" w:before="0" w:line="276" w:lineRule="auto"/>
              <w:ind w:left="456" w:right="575"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will get a piece of string/yarn to tie to the back of the kits so that the kite can hang from a wall.</w:t>
            </w:r>
            <w:r w:rsidDel="00000000" w:rsidR="00000000" w:rsidRPr="00000000">
              <w:drawing>
                <wp:anchor allowOverlap="1" behindDoc="0" distB="0" distT="0" distL="0" distR="0" hidden="0" layoutInCell="1" locked="0" relativeHeight="0" simplePos="0">
                  <wp:simplePos x="0" y="0"/>
                  <wp:positionH relativeFrom="column">
                    <wp:posOffset>5029200</wp:posOffset>
                  </wp:positionH>
                  <wp:positionV relativeFrom="paragraph">
                    <wp:posOffset>16966</wp:posOffset>
                  </wp:positionV>
                  <wp:extent cx="1581150" cy="2066925"/>
                  <wp:effectExtent b="0" l="0" r="0" t="0"/>
                  <wp:wrapNone/>
                  <wp:docPr id="26"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1581150" cy="2066925"/>
                          </a:xfrm>
                          <a:prstGeom prst="rect"/>
                          <a:ln/>
                        </pic:spPr>
                      </pic:pic>
                    </a:graphicData>
                  </a:graphic>
                </wp:anchor>
              </w:drawing>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2870"/>
              </w:tabs>
              <w:spacing w:after="160" w:before="0" w:line="276" w:lineRule="auto"/>
              <w:ind w:left="456" w:right="575" w:hanging="283"/>
              <w:jc w:val="both"/>
              <w:rPr>
                <w:sz w:val="24"/>
                <w:szCs w:val="24"/>
                <w:u w:val="none"/>
              </w:rPr>
            </w:pPr>
            <w:r w:rsidDel="00000000" w:rsidR="00000000" w:rsidRPr="00000000">
              <w:rPr>
                <w:sz w:val="24"/>
                <w:szCs w:val="24"/>
                <w:rtl w:val="0"/>
              </w:rPr>
              <w:t xml:space="preserve">Complete!</w:t>
            </w: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sectPr>
      <w:footerReference r:id="rId15" w:type="default"/>
      <w:pgSz w:h="15840" w:w="12240" w:orient="portrait"/>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30j0zll" w:id="0"/>
  <w:bookmarkEnd w:id="0"/>
  <w:bookmarkStart w:colFirst="0" w:colLast="0" w:name="bookmark=id.gjdgxs" w:id="1"/>
  <w:bookmarkEnd w:id="1"/>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808080"/>
        <w:sz w:val="20"/>
        <w:szCs w:val="20"/>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The activity is designed by ART326 student, Madison Johnson, and revised by the instructor Dr. Claire Chien.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555" w:hanging="360"/>
      </w:pPr>
      <w:rPr>
        <w:rFonts w:ascii="Arial" w:cs="Arial" w:eastAsia="Arial" w:hAnsi="Arial"/>
        <w:b w:val="0"/>
        <w:i w:val="0"/>
        <w:sz w:val="24"/>
        <w:szCs w:val="24"/>
      </w:rPr>
    </w:lvl>
    <w:lvl w:ilvl="1">
      <w:start w:val="0"/>
      <w:numFmt w:val="bullet"/>
      <w:lvlText w:val="•"/>
      <w:lvlJc w:val="left"/>
      <w:pPr>
        <w:ind w:left="1387" w:hanging="360"/>
      </w:pPr>
      <w:rPr/>
    </w:lvl>
    <w:lvl w:ilvl="2">
      <w:start w:val="0"/>
      <w:numFmt w:val="bullet"/>
      <w:lvlText w:val="•"/>
      <w:lvlJc w:val="left"/>
      <w:pPr>
        <w:ind w:left="2214" w:hanging="360"/>
      </w:pPr>
      <w:rPr/>
    </w:lvl>
    <w:lvl w:ilvl="3">
      <w:start w:val="0"/>
      <w:numFmt w:val="bullet"/>
      <w:lvlText w:val="•"/>
      <w:lvlJc w:val="left"/>
      <w:pPr>
        <w:ind w:left="3041" w:hanging="360"/>
      </w:pPr>
      <w:rPr/>
    </w:lvl>
    <w:lvl w:ilvl="4">
      <w:start w:val="0"/>
      <w:numFmt w:val="bullet"/>
      <w:lvlText w:val="•"/>
      <w:lvlJc w:val="left"/>
      <w:pPr>
        <w:ind w:left="3868" w:hanging="360"/>
      </w:pPr>
      <w:rPr/>
    </w:lvl>
    <w:lvl w:ilvl="5">
      <w:start w:val="0"/>
      <w:numFmt w:val="bullet"/>
      <w:lvlText w:val="•"/>
      <w:lvlJc w:val="left"/>
      <w:pPr>
        <w:ind w:left="4695" w:hanging="360"/>
      </w:pPr>
      <w:rPr/>
    </w:lvl>
    <w:lvl w:ilvl="6">
      <w:start w:val="0"/>
      <w:numFmt w:val="bullet"/>
      <w:lvlText w:val="•"/>
      <w:lvlJc w:val="left"/>
      <w:pPr>
        <w:ind w:left="5522" w:hanging="360"/>
      </w:pPr>
      <w:rPr/>
    </w:lvl>
    <w:lvl w:ilvl="7">
      <w:start w:val="0"/>
      <w:numFmt w:val="bullet"/>
      <w:lvlText w:val="•"/>
      <w:lvlJc w:val="left"/>
      <w:pPr>
        <w:ind w:left="6349" w:hanging="360"/>
      </w:pPr>
      <w:rPr/>
    </w:lvl>
    <w:lvl w:ilvl="8">
      <w:start w:val="0"/>
      <w:numFmt w:val="bullet"/>
      <w:lvlText w:val="•"/>
      <w:lvlJc w:val="left"/>
      <w:pPr>
        <w:ind w:left="7176"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53" w:hanging="360"/>
      </w:pPr>
      <w:rPr/>
    </w:lvl>
    <w:lvl w:ilvl="1">
      <w:start w:val="1"/>
      <w:numFmt w:val="lowerLetter"/>
      <w:lvlText w:val="%2."/>
      <w:lvlJc w:val="left"/>
      <w:pPr>
        <w:ind w:left="1473" w:hanging="360"/>
      </w:pPr>
      <w:rPr/>
    </w:lvl>
    <w:lvl w:ilvl="2">
      <w:start w:val="1"/>
      <w:numFmt w:val="lowerRoman"/>
      <w:lvlText w:val="%3."/>
      <w:lvlJc w:val="right"/>
      <w:pPr>
        <w:ind w:left="2193" w:hanging="180"/>
      </w:pPr>
      <w:rPr/>
    </w:lvl>
    <w:lvl w:ilvl="3">
      <w:start w:val="1"/>
      <w:numFmt w:val="decimal"/>
      <w:lvlText w:val="%4."/>
      <w:lvlJc w:val="left"/>
      <w:pPr>
        <w:ind w:left="2913" w:hanging="360"/>
      </w:pPr>
      <w:rPr/>
    </w:lvl>
    <w:lvl w:ilvl="4">
      <w:start w:val="1"/>
      <w:numFmt w:val="lowerLetter"/>
      <w:lvlText w:val="%5."/>
      <w:lvlJc w:val="left"/>
      <w:pPr>
        <w:ind w:left="3633" w:hanging="360"/>
      </w:pPr>
      <w:rPr/>
    </w:lvl>
    <w:lvl w:ilvl="5">
      <w:start w:val="1"/>
      <w:numFmt w:val="lowerRoman"/>
      <w:lvlText w:val="%6."/>
      <w:lvlJc w:val="right"/>
      <w:pPr>
        <w:ind w:left="4353" w:hanging="180"/>
      </w:pPr>
      <w:rPr/>
    </w:lvl>
    <w:lvl w:ilvl="6">
      <w:start w:val="1"/>
      <w:numFmt w:val="decimal"/>
      <w:lvlText w:val="%7."/>
      <w:lvlJc w:val="left"/>
      <w:pPr>
        <w:ind w:left="5073" w:hanging="360"/>
      </w:pPr>
      <w:rPr/>
    </w:lvl>
    <w:lvl w:ilvl="7">
      <w:start w:val="1"/>
      <w:numFmt w:val="lowerLetter"/>
      <w:lvlText w:val="%8."/>
      <w:lvlJc w:val="left"/>
      <w:pPr>
        <w:ind w:left="5793" w:hanging="360"/>
      </w:pPr>
      <w:rPr/>
    </w:lvl>
    <w:lvl w:ilvl="8">
      <w:start w:val="1"/>
      <w:numFmt w:val="lowerRoman"/>
      <w:lvlText w:val="%9."/>
      <w:lvlJc w:val="right"/>
      <w:pPr>
        <w:ind w:left="6513" w:hanging="180"/>
      </w:pPr>
      <w:rPr/>
    </w:lvl>
  </w:abstractNum>
  <w:abstractNum w:abstractNumId="4">
    <w:lvl w:ilvl="0">
      <w:start w:val="1"/>
      <w:numFmt w:val="bullet"/>
      <w:lvlText w:val="●"/>
      <w:lvlJc w:val="left"/>
      <w:pPr>
        <w:ind w:left="1820" w:hanging="360"/>
      </w:pPr>
      <w:rPr>
        <w:rFonts w:ascii="Noto Sans Symbols" w:cs="Noto Sans Symbols" w:eastAsia="Noto Sans Symbols" w:hAnsi="Noto Sans Symbols"/>
      </w:rPr>
    </w:lvl>
    <w:lvl w:ilvl="1">
      <w:start w:val="1"/>
      <w:numFmt w:val="bullet"/>
      <w:lvlText w:val="o"/>
      <w:lvlJc w:val="left"/>
      <w:pPr>
        <w:ind w:left="2540" w:hanging="360"/>
      </w:pPr>
      <w:rPr>
        <w:rFonts w:ascii="Courier New" w:cs="Courier New" w:eastAsia="Courier New" w:hAnsi="Courier New"/>
      </w:rPr>
    </w:lvl>
    <w:lvl w:ilvl="2">
      <w:start w:val="1"/>
      <w:numFmt w:val="bullet"/>
      <w:lvlText w:val="▪"/>
      <w:lvlJc w:val="left"/>
      <w:pPr>
        <w:ind w:left="3260" w:hanging="360"/>
      </w:pPr>
      <w:rPr>
        <w:rFonts w:ascii="Noto Sans Symbols" w:cs="Noto Sans Symbols" w:eastAsia="Noto Sans Symbols" w:hAnsi="Noto Sans Symbols"/>
      </w:rPr>
    </w:lvl>
    <w:lvl w:ilvl="3">
      <w:start w:val="1"/>
      <w:numFmt w:val="bullet"/>
      <w:lvlText w:val="●"/>
      <w:lvlJc w:val="left"/>
      <w:pPr>
        <w:ind w:left="3980" w:hanging="360"/>
      </w:pPr>
      <w:rPr>
        <w:rFonts w:ascii="Noto Sans Symbols" w:cs="Noto Sans Symbols" w:eastAsia="Noto Sans Symbols" w:hAnsi="Noto Sans Symbols"/>
      </w:rPr>
    </w:lvl>
    <w:lvl w:ilvl="4">
      <w:start w:val="1"/>
      <w:numFmt w:val="bullet"/>
      <w:lvlText w:val="o"/>
      <w:lvlJc w:val="left"/>
      <w:pPr>
        <w:ind w:left="4700" w:hanging="360"/>
      </w:pPr>
      <w:rPr>
        <w:rFonts w:ascii="Courier New" w:cs="Courier New" w:eastAsia="Courier New" w:hAnsi="Courier New"/>
      </w:rPr>
    </w:lvl>
    <w:lvl w:ilvl="5">
      <w:start w:val="1"/>
      <w:numFmt w:val="bullet"/>
      <w:lvlText w:val="▪"/>
      <w:lvlJc w:val="left"/>
      <w:pPr>
        <w:ind w:left="5420" w:hanging="360"/>
      </w:pPr>
      <w:rPr>
        <w:rFonts w:ascii="Noto Sans Symbols" w:cs="Noto Sans Symbols" w:eastAsia="Noto Sans Symbols" w:hAnsi="Noto Sans Symbols"/>
      </w:rPr>
    </w:lvl>
    <w:lvl w:ilvl="6">
      <w:start w:val="1"/>
      <w:numFmt w:val="bullet"/>
      <w:lvlText w:val="●"/>
      <w:lvlJc w:val="left"/>
      <w:pPr>
        <w:ind w:left="6140" w:hanging="360"/>
      </w:pPr>
      <w:rPr>
        <w:rFonts w:ascii="Noto Sans Symbols" w:cs="Noto Sans Symbols" w:eastAsia="Noto Sans Symbols" w:hAnsi="Noto Sans Symbols"/>
      </w:rPr>
    </w:lvl>
    <w:lvl w:ilvl="7">
      <w:start w:val="1"/>
      <w:numFmt w:val="bullet"/>
      <w:lvlText w:val="o"/>
      <w:lvlJc w:val="left"/>
      <w:pPr>
        <w:ind w:left="6860" w:hanging="360"/>
      </w:pPr>
      <w:rPr>
        <w:rFonts w:ascii="Courier New" w:cs="Courier New" w:eastAsia="Courier New" w:hAnsi="Courier New"/>
      </w:rPr>
    </w:lvl>
    <w:lvl w:ilvl="8">
      <w:start w:val="1"/>
      <w:numFmt w:val="bullet"/>
      <w:lvlText w:val="▪"/>
      <w:lvlJc w:val="left"/>
      <w:pPr>
        <w:ind w:left="75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0"/>
      <w:numFmt w:val="bullet"/>
      <w:lvlText w:val="●"/>
      <w:lvlJc w:val="left"/>
      <w:pPr>
        <w:ind w:left="555" w:hanging="360"/>
      </w:pPr>
      <w:rPr>
        <w:rFonts w:ascii="Arial" w:cs="Arial" w:eastAsia="Arial" w:hAnsi="Arial"/>
        <w:b w:val="0"/>
        <w:i w:val="0"/>
        <w:sz w:val="24"/>
        <w:szCs w:val="24"/>
      </w:rPr>
    </w:lvl>
    <w:lvl w:ilvl="1">
      <w:start w:val="0"/>
      <w:numFmt w:val="bullet"/>
      <w:lvlText w:val="•"/>
      <w:lvlJc w:val="left"/>
      <w:pPr>
        <w:ind w:left="1387" w:hanging="360"/>
      </w:pPr>
      <w:rPr/>
    </w:lvl>
    <w:lvl w:ilvl="2">
      <w:start w:val="0"/>
      <w:numFmt w:val="bullet"/>
      <w:lvlText w:val="•"/>
      <w:lvlJc w:val="left"/>
      <w:pPr>
        <w:ind w:left="2214" w:hanging="360"/>
      </w:pPr>
      <w:rPr/>
    </w:lvl>
    <w:lvl w:ilvl="3">
      <w:start w:val="0"/>
      <w:numFmt w:val="bullet"/>
      <w:lvlText w:val="•"/>
      <w:lvlJc w:val="left"/>
      <w:pPr>
        <w:ind w:left="3041" w:hanging="360"/>
      </w:pPr>
      <w:rPr/>
    </w:lvl>
    <w:lvl w:ilvl="4">
      <w:start w:val="0"/>
      <w:numFmt w:val="bullet"/>
      <w:lvlText w:val="•"/>
      <w:lvlJc w:val="left"/>
      <w:pPr>
        <w:ind w:left="3868" w:hanging="360"/>
      </w:pPr>
      <w:rPr/>
    </w:lvl>
    <w:lvl w:ilvl="5">
      <w:start w:val="0"/>
      <w:numFmt w:val="bullet"/>
      <w:lvlText w:val="•"/>
      <w:lvlJc w:val="left"/>
      <w:pPr>
        <w:ind w:left="4695" w:hanging="360"/>
      </w:pPr>
      <w:rPr/>
    </w:lvl>
    <w:lvl w:ilvl="6">
      <w:start w:val="0"/>
      <w:numFmt w:val="bullet"/>
      <w:lvlText w:val="•"/>
      <w:lvlJc w:val="left"/>
      <w:pPr>
        <w:ind w:left="5522" w:hanging="360"/>
      </w:pPr>
      <w:rPr/>
    </w:lvl>
    <w:lvl w:ilvl="7">
      <w:start w:val="0"/>
      <w:numFmt w:val="bullet"/>
      <w:lvlText w:val="•"/>
      <w:lvlJc w:val="left"/>
      <w:pPr>
        <w:ind w:left="6349" w:hanging="360"/>
      </w:pPr>
      <w:rPr/>
    </w:lvl>
    <w:lvl w:ilvl="8">
      <w:start w:val="0"/>
      <w:numFmt w:val="bullet"/>
      <w:lvlText w:val="•"/>
      <w:lvlJc w:val="left"/>
      <w:pPr>
        <w:ind w:left="717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C422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EC422B"/>
    <w:pPr>
      <w:ind w:left="720"/>
      <w:contextualSpacing w:val="1"/>
    </w:pPr>
  </w:style>
  <w:style w:type="paragraph" w:styleId="TableParagraph" w:customStyle="1">
    <w:name w:val="Table Paragraph"/>
    <w:basedOn w:val="Normal"/>
    <w:uiPriority w:val="1"/>
    <w:qFormat w:val="1"/>
    <w:rsid w:val="00EC422B"/>
    <w:pPr>
      <w:autoSpaceDE w:val="0"/>
      <w:autoSpaceDN w:val="0"/>
      <w:spacing w:after="0" w:before="44" w:line="240" w:lineRule="auto"/>
      <w:ind w:left="555" w:hanging="360"/>
    </w:pPr>
    <w:rPr>
      <w:rFonts w:ascii="Calibri" w:cs="Calibri" w:eastAsia="Calibri" w:hAnsi="Calibri"/>
      <w:lang w:eastAsia="en-US"/>
    </w:rPr>
  </w:style>
  <w:style w:type="paragraph" w:styleId="Header">
    <w:name w:val="header"/>
    <w:basedOn w:val="Normal"/>
    <w:link w:val="HeaderChar"/>
    <w:uiPriority w:val="99"/>
    <w:unhideWhenUsed w:val="1"/>
    <w:rsid w:val="00434072"/>
    <w:pPr>
      <w:tabs>
        <w:tab w:val="center" w:pos="4320"/>
        <w:tab w:val="right" w:pos="8640"/>
      </w:tabs>
      <w:spacing w:after="0" w:line="240" w:lineRule="auto"/>
    </w:pPr>
  </w:style>
  <w:style w:type="character" w:styleId="HeaderChar" w:customStyle="1">
    <w:name w:val="Header Char"/>
    <w:basedOn w:val="DefaultParagraphFont"/>
    <w:link w:val="Header"/>
    <w:uiPriority w:val="99"/>
    <w:rsid w:val="00434072"/>
  </w:style>
  <w:style w:type="paragraph" w:styleId="Footer">
    <w:name w:val="footer"/>
    <w:basedOn w:val="Normal"/>
    <w:link w:val="FooterChar"/>
    <w:uiPriority w:val="99"/>
    <w:unhideWhenUsed w:val="1"/>
    <w:rsid w:val="00434072"/>
    <w:pPr>
      <w:tabs>
        <w:tab w:val="center" w:pos="4320"/>
        <w:tab w:val="right" w:pos="8640"/>
      </w:tabs>
      <w:spacing w:after="0" w:line="240" w:lineRule="auto"/>
    </w:pPr>
  </w:style>
  <w:style w:type="character" w:styleId="FooterChar" w:customStyle="1">
    <w:name w:val="Footer Char"/>
    <w:basedOn w:val="DefaultParagraphFont"/>
    <w:link w:val="Footer"/>
    <w:uiPriority w:val="99"/>
    <w:rsid w:val="00434072"/>
  </w:style>
  <w:style w:type="paragraph" w:styleId="BodyText">
    <w:name w:val="Body Text"/>
    <w:basedOn w:val="Normal"/>
    <w:link w:val="BodyTextChar"/>
    <w:uiPriority w:val="1"/>
    <w:qFormat w:val="1"/>
    <w:rsid w:val="00CE3FE2"/>
    <w:pPr>
      <w:autoSpaceDE w:val="0"/>
      <w:autoSpaceDN w:val="0"/>
      <w:spacing w:after="0" w:line="240" w:lineRule="auto"/>
    </w:pPr>
    <w:rPr>
      <w:rFonts w:ascii="Calibri" w:cs="Calibri" w:eastAsia="Calibri" w:hAnsi="Calibri"/>
      <w:b w:val="1"/>
      <w:bCs w:val="1"/>
      <w:sz w:val="24"/>
      <w:szCs w:val="24"/>
      <w:lang w:eastAsia="en-US"/>
    </w:rPr>
  </w:style>
  <w:style w:type="character" w:styleId="BodyTextChar" w:customStyle="1">
    <w:name w:val="Body Text Char"/>
    <w:basedOn w:val="DefaultParagraphFont"/>
    <w:link w:val="BodyText"/>
    <w:uiPriority w:val="1"/>
    <w:rsid w:val="00CE3FE2"/>
    <w:rPr>
      <w:rFonts w:ascii="Calibri" w:cs="Calibri" w:eastAsia="Calibri" w:hAnsi="Calibri"/>
      <w:b w:val="1"/>
      <w:bCs w:val="1"/>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4.jpg"/><Relationship Id="rId13" Type="http://schemas.openxmlformats.org/officeDocument/2006/relationships/image" Target="media/image6.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footer" Target="footer1.xml"/><Relationship Id="rId14"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ZOzmmriXghsVAeOZKq_meDoXp0fVlB2B?usp=sharing"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RUIDWs9DhzAHOxIqsSdxugCK7g==">AMUW2mU4S6BQdnSA21WR/is19p9x6v/dC6bErOgXjPJFOQkLjOPoZzVXEP2VaXqQ/9p8UFHyFJNEEmFxeVPwqMmqf/x38dQv01Z9PLWsufSazo6rJkj4tpAlF6/muYEYOGfU2gtC0Gm6wzwOZe9dxto07eE5R9aszA==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2022-02-25T04:23:00Z</dcterms:created>
  <dc:creator>Ting Fang Chien</dc:creator>
</cp:coreProperties>
</file>